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center"/>
        <w:textAlignment w:val="auto"/>
        <w:rPr>
          <w:rFonts w:hint="eastAsia"/>
        </w:rPr>
      </w:pPr>
      <w:r>
        <w:rPr>
          <w:rFonts w:hint="eastAsia"/>
        </w:rPr>
        <w:t>申请注意事项</w:t>
      </w:r>
      <w:r>
        <w:rPr>
          <w:rFonts w:hint="eastAsia"/>
          <w:lang w:eastAsia="zh-CN"/>
        </w:rPr>
        <w:t>！！</w:t>
      </w:r>
      <w:r>
        <w:rPr>
          <w:rFonts w:hint="eastAsia"/>
        </w:rPr>
        <w:t>（敲黑板！！）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1、申请借款时，手机尽量连4G，别连wifi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2、手机必须是借款人本人的实名制，使用至少3个月，最好满半年以上，通话记录不能太少，手机通讯录上如果有朋友有过小贷逾期或者小贷黑名单，如果能查得到就尽量删除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3、171和170号段不能申请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4、通讯录中的固定电话（尤其是021、010等固定电话）要删除，通话记录要删除，有招聘信息的电话和短信也得删除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5、短信记录包括其它平台的审核信息，注册信息全部删掉，其它平台的验证短信、注册短信、回访电话要删除，其他骚扰电话的通话记录也要删除，申请时尽量选择周一到周五，尽量不要周五下午申请，周末不审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6、信用卡额度一万以上，激活3个月以上，无恶意逾期，明显是养卡或者代还的卡不建议使用，可用余额30%以上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7、淘宝交易记录：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淘宝两个月无购物会被拒贷，要淘宝购物，制造一个购物记录，收到货之后再申请。注意：不能是虚拟商品，如充话费、冲q币或者点卡等都不算。收货地址要统一，尽量不要超过两个，一个家庭地址，一个单位地址。收货人姓名和借款人姓名要统一，收货人的联系方式和借款人实名制手机号码要统一。其他的删除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8、支付宝收获地址与淘宝要保持统一，在支付宝“个人信息”-“收获地址”中进行删改。支付宝有大额转账要提前删除。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9、联系人尽量填同姓的和最近联系比较多的（可以通讯录找一个人改成同姓，与联系人最近要有通话记录）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10、若与联系人没有通话的，可以通过更改手机时间，制造一些通话记录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11、若选择征信验证，单位应与征信报告上的单位一致。没有工作单位或不查征信的话，可以填当地大型企业和稳定的岗位（财务、人事、技术部/主管），不要填高风险行业（例如金融）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12、若遇回访几张信用卡，如实回答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13、征信一年查询最好不要超过5次，超过也可试试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14、芝麻分女性580以上，男性600分以上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201460"/>
    <w:rsid w:val="26D24133"/>
    <w:rsid w:val="582C640A"/>
    <w:rsid w:val="75201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2018-01-18T08:08:00Z</dcterms:created>
  <dc:creator>Janice</dc:creator>
  <cp:lastModifiedBy>平平淡淡尐愛情﹌</cp:lastModifiedBy>
  <dcterms:modified xsi:type="dcterms:W3CDTF">2018-05-31T13:07:08Z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